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C504" w14:textId="6248B23A" w:rsidR="0074041E" w:rsidRDefault="0074041E" w:rsidP="0074041E">
      <w:pPr>
        <w:jc w:val="center"/>
      </w:pPr>
      <w:r>
        <w:t>A dissertation on the sentient nature of artifacts with known properties connected to the spirit of the deceased.</w:t>
      </w:r>
      <w:r>
        <w:br/>
      </w:r>
      <w:r w:rsidR="00FA709F">
        <w:br/>
        <w:t>by Creon de Neverse</w:t>
      </w:r>
      <w:r>
        <w:br/>
      </w:r>
    </w:p>
    <w:p w14:paraId="1E267437" w14:textId="4B159C3A" w:rsidR="00522979" w:rsidRDefault="00522979" w:rsidP="0074041E">
      <w:r>
        <w:t xml:space="preserve">Upon death of the body the integrated system of electromagnetism conductive by the nervous system separates from its physical host. By </w:t>
      </w:r>
      <w:r w:rsidR="0074041E">
        <w:t>nature,</w:t>
      </w:r>
      <w:r>
        <w:t xml:space="preserve"> these structures stay connected by expanding into lower frequencies until attracted to another conduit to maintain the connections the physical body once held. The consciousness remains the same, preserving the will, but becomes more abstract within the background of the Force than it was when condensed and maintained by the body because of its expansion. In the case of Cy </w:t>
      </w:r>
      <w:proofErr w:type="spellStart"/>
      <w:r>
        <w:t>Thuron</w:t>
      </w:r>
      <w:proofErr w:type="spellEnd"/>
      <w:r>
        <w:t>, the quantum fields that produced the electromagnetic system of his mind had reached out in expansion for new conduits to stabilize his spirit’s attachment to the world. It is through this that the soul observes through the wellspring of the Cosmic Force.</w:t>
      </w:r>
    </w:p>
    <w:p w14:paraId="54817790" w14:textId="17173EEE" w:rsidR="00522979" w:rsidRDefault="00522979">
      <w:r>
        <w:t>Spirit transference was first revealed by Darth Bane, who yet could still be dwelling to this very day. Sith Artifacts are byproducts of Force Alchemy and structured to draw energy from the Force in certain patterns. These patterns of energy can be aligned in limited ways and attuned at certain frequencies as a conduit to one’s expanded consciousness. Thus, it is seen that some artifacts that are carefully crafted can be imbued in connection to long lost spirits, in where their malleable forms in ways unseen can be channeled. Dependent upon the structure of the artifact and its intricacy will determine the function</w:t>
      </w:r>
      <w:r w:rsidR="0074041E">
        <w:t xml:space="preserve">s available to the attuned spirit. Some only allow for a simple aura of resonance, while others allow for communication through telepathic wave projection or even appearances through apparitions. Artifacts do not necessarily host the spirit but allow it to be drawn in its entirety to a more condensed state as it once had in life. Though not entirely the same as through a living organism, and thus by comparison the limited functions, it is still to note that artifacts with imbued sentience come with it the energy of said spirit from the Force. This can be channeled by a user of the artifact to tap into such energy with how one’s mind and emotions align parallel to the artifact’s alignment. </w:t>
      </w:r>
    </w:p>
    <w:p w14:paraId="71D5EC7A" w14:textId="36DDF11E" w:rsidR="0074041E" w:rsidRDefault="0074041E"/>
    <w:p w14:paraId="7B77DBD8" w14:textId="44F4F23D" w:rsidR="0074041E" w:rsidRDefault="0074041E">
      <w:r>
        <w:t xml:space="preserve">Once fully embraced the spirit can either transfer its connection and influence on that of the mind and potentially the body of the user that attuned with it. In such with the case of </w:t>
      </w:r>
      <w:proofErr w:type="spellStart"/>
      <w:r>
        <w:t>Revak’s</w:t>
      </w:r>
      <w:proofErr w:type="spellEnd"/>
      <w:r>
        <w:t xml:space="preserve"> corruption or have the energy in the Force once held by the spirit now serving to fuel more of the Force for the artifact’s user to tier whim, should the spirit be relinquishing. This has often been the case of most Sith Artifacts and alchemy, to reach to the once deceased to either use their energy as a battery for unleashing higher magnitudes in functional affects by the Force, or to use creative ways in which the Force can be channeled learned in communication with the artifact’s host. This is different than that of a simple recording from a </w:t>
      </w:r>
      <w:proofErr w:type="spellStart"/>
      <w:r>
        <w:t>holocron</w:t>
      </w:r>
      <w:proofErr w:type="spellEnd"/>
      <w:r>
        <w:t xml:space="preserve">, but also comes with it the demand of time and patience for an expanded consciousness takes longer to derive deep memories which could be connected to further distances and traveling at lower frequencies in order to be derived to give an answer. </w:t>
      </w:r>
    </w:p>
    <w:p w14:paraId="0AA8D57F" w14:textId="72C04F78" w:rsidR="00FA709F" w:rsidRDefault="00FA709F">
      <w:r>
        <w:t>An expanded upon study could produce anomalies of spirit imbued tools and weaponry, guided by the hands still attached to the world they once knew. These attachments naturally channel the Dark Side, hence why it’s considered a Sith discipline. Whether such ways can be done with the Light Side remain unproven, as it is of the nature of the light side to detach and reincarnate, but it’s not impossible.</w:t>
      </w:r>
    </w:p>
    <w:sectPr w:rsidR="00FA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79"/>
    <w:rsid w:val="00522979"/>
    <w:rsid w:val="0074041E"/>
    <w:rsid w:val="00FA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40B9"/>
  <w15:chartTrackingRefBased/>
  <w15:docId w15:val="{38DAF4FF-6CC3-4F71-9A0A-F95B68C0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1</cp:revision>
  <dcterms:created xsi:type="dcterms:W3CDTF">2024-01-05T19:17:00Z</dcterms:created>
  <dcterms:modified xsi:type="dcterms:W3CDTF">2024-01-05T19:41:00Z</dcterms:modified>
</cp:coreProperties>
</file>