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ACC Venue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Port Ol’val Docks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Docks are made up of a tiered system of platforms that vary in height from each other, from ten meters up to fifty meters. . The open area of the cavern is typically populated by ships flying in and out, landing, and taking off. The platforms all are equipped with clamps that are capable of locking onto the landing gear of a ship that has landed, refueling station, and communications terminals that allows direct contact with the traffic control operators.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air traffic control stations that offer an unobstructed view of the docks stationed at intervals in the middle of the cavern. These stations allow the control operators to maintain a watch on the entire cavern.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edges of the platform do not have railings, but they do have a small wall, about half a meter high, that helps to prevent unsecured cargo or runaway loading equipment from plunging off the landing pad and plummeting to its assured destruction at the bottom of the cavern.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